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3C4" w:rsidRPr="00391C72" w:rsidRDefault="00D123C4" w:rsidP="00D123C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pt;height:53.2pt" o:ole="" fillcolor="window">
            <v:imagedata r:id="rId4" o:title=""/>
          </v:shape>
          <o:OLEObject Type="Embed" ProgID="PBrush" ShapeID="_x0000_i1025" DrawAspect="Content" ObjectID="_1703509082" r:id="rId5"/>
        </w:objec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D123C4" w:rsidRPr="00391C72" w:rsidRDefault="00D123C4" w:rsidP="00D123C4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D123C4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6526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_____</w:t>
      </w:r>
    </w:p>
    <w:p w:rsidR="00D123C4" w:rsidRPr="000C40E0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23C4" w:rsidRPr="000C40E0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від 2</w:t>
      </w:r>
      <w:r w:rsidR="001C4A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1C4A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січня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C40E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202</w:t>
      </w:r>
      <w:r w:rsidR="001C4A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Pr="000C40E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року</w:t>
      </w:r>
    </w:p>
    <w:p w:rsidR="00D123C4" w:rsidRPr="00391C72" w:rsidRDefault="00D123C4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123C4" w:rsidRPr="00391C72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колективних договорів і угод </w:t>
      </w:r>
    </w:p>
    <w:p w:rsidR="00D123C4" w:rsidRPr="00391C72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123C4" w:rsidRPr="00391C72" w:rsidRDefault="00D123C4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Розглянувши колективні договори між адміністраці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ями т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951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первинн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ими профспілковими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організаці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ями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ч.1ст. 52 Закону України «Про місцеве самоврядування в Україні», виконавчий комітет Городоцької міської ради</w:t>
      </w:r>
      <w:r w:rsidR="0009514B">
        <w:rPr>
          <w:rFonts w:ascii="Times New Roman" w:eastAsia="Times New Roman" w:hAnsi="Times New Roman" w:cs="Times New Roman"/>
          <w:sz w:val="27"/>
          <w:szCs w:val="27"/>
          <w:lang w:eastAsia="ru-RU"/>
        </w:rPr>
        <w:t>, -</w:t>
      </w:r>
    </w:p>
    <w:p w:rsidR="00D123C4" w:rsidRPr="00391C72" w:rsidRDefault="00D123C4" w:rsidP="00D123C4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D123C4" w:rsidRDefault="00D123C4" w:rsidP="00D123C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колективний договір між адміністрацією </w:t>
      </w:r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КЗ «</w:t>
      </w:r>
      <w:proofErr w:type="spellStart"/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Мшанський</w:t>
      </w:r>
      <w:proofErr w:type="spellEnd"/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центр дозвілля та надання культурних послуг» Городоцької міської ради та трудовим колективом КЗ «</w:t>
      </w:r>
      <w:proofErr w:type="spellStart"/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Мшанський</w:t>
      </w:r>
      <w:proofErr w:type="spellEnd"/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центр дозвілля та надання культурних послуг» Городоцької міської ради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</w:t>
      </w:r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202</w:t>
      </w:r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роки, </w:t>
      </w:r>
      <w:bookmarkStart w:id="0" w:name="_GoBack"/>
      <w:bookmarkEnd w:id="0"/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номером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123C4" w:rsidRDefault="00D123C4" w:rsidP="00D123C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r w:rsidR="001C4A92">
        <w:rPr>
          <w:rFonts w:ascii="Times New Roman" w:eastAsia="Times New Roman" w:hAnsi="Times New Roman" w:cs="Times New Roman"/>
          <w:sz w:val="27"/>
          <w:szCs w:val="27"/>
          <w:lang w:eastAsia="ru-RU"/>
        </w:rPr>
        <w:t>гуманітарного управління Городоцької міської ради Львівської області та трудовим колективом профспілкової організації Городоцької міської територіальної громади спілки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працівників культури України (Народні доми) 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 – 202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роки,  за номером 3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5261" w:rsidRDefault="00065261" w:rsidP="00065261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Зареєструвати шляхом повідомної реєстрації колективний договір між адміністрацією</w:t>
      </w:r>
      <w:r w:rsidR="00A1168F"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>гуманітарного управління Городоцької міської ради Львівської області та трудовим колективом профспілкової організації Городоцької міської територіальної громади спілки працівників культури України (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>дитяча мистецька школа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A1168F"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</w:t>
      </w:r>
      <w:r w:rsidR="00A1168F">
        <w:rPr>
          <w:rFonts w:ascii="Times New Roman" w:eastAsia="Times New Roman" w:hAnsi="Times New Roman" w:cs="Times New Roman"/>
          <w:sz w:val="27"/>
          <w:szCs w:val="27"/>
          <w:lang w:eastAsia="ru-RU"/>
        </w:rPr>
        <w:t>2 – 2024</w:t>
      </w:r>
      <w:r w:rsidR="00A1168F"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роки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 за номером </w:t>
      </w:r>
      <w:r w:rsidR="00ED4BCC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BCC" w:rsidRDefault="00ED4BCC" w:rsidP="00ED4BCC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Зареєструвати шляхом повідомної реєстрації колективний договір між адміністрацією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гуманітарного управління Городоцької міської ради Львівської області та трудовим колективом профспілкової організації Городоцької міської територіальної громади спілки працівників культури України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бібліотеки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 – 2024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роки,  за номером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D123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123C4" w:rsidRPr="00391C72" w:rsidRDefault="00ED4BCC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123C4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D123C4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="00D123C4"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D123C4" w:rsidRPr="00391C72" w:rsidRDefault="00D123C4" w:rsidP="00D123C4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123C4" w:rsidRPr="00ED4BCC" w:rsidRDefault="00D123C4" w:rsidP="00ED4BC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123C4" w:rsidRPr="00391C72" w:rsidRDefault="00D123C4" w:rsidP="00D12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391C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p w:rsidR="00702EDE" w:rsidRDefault="00702EDE"/>
    <w:sectPr w:rsidR="00702EDE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BC"/>
    <w:rsid w:val="00065261"/>
    <w:rsid w:val="0009514B"/>
    <w:rsid w:val="001C4A92"/>
    <w:rsid w:val="00702EDE"/>
    <w:rsid w:val="00A1168F"/>
    <w:rsid w:val="00D123C4"/>
    <w:rsid w:val="00ED4BCC"/>
    <w:rsid w:val="00E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636F"/>
  <w15:chartTrackingRefBased/>
  <w15:docId w15:val="{63867DC0-3980-4364-80B0-9C941927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Pent</cp:lastModifiedBy>
  <cp:revision>6</cp:revision>
  <dcterms:created xsi:type="dcterms:W3CDTF">2021-12-23T07:36:00Z</dcterms:created>
  <dcterms:modified xsi:type="dcterms:W3CDTF">2022-01-12T14:12:00Z</dcterms:modified>
</cp:coreProperties>
</file>